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B7601" w:rsidR="00556808" w:rsidRDefault="00556808" w14:paraId="7755E236" w14:textId="77777777">
      <w:pPr>
        <w:rPr>
          <w:rFonts w:ascii="Arial Narrow" w:hAnsi="Arial Narrow"/>
          <w:color w:val="auto"/>
          <w:sz w:val="17"/>
        </w:rPr>
        <w:sectPr w:rsidRPr="002B7601" w:rsidR="00556808">
          <w:footerReference w:type="default" r:id="rId11"/>
          <w:headerReference w:type="first" r:id="rId12"/>
          <w:pgSz w:w="11906" w:h="16838" w:orient="portrait"/>
          <w:pgMar w:top="2516" w:right="3402" w:bottom="1134" w:left="1247" w:header="709" w:footer="709" w:gutter="0"/>
          <w:cols w:space="708"/>
          <w:titlePg/>
          <w:docGrid w:linePitch="360"/>
        </w:sectPr>
      </w:pPr>
    </w:p>
    <w:p w:rsidRPr="002B7601" w:rsidR="00556808" w:rsidRDefault="007B7AB6" w14:paraId="34D41B6B" w14:textId="74F83F59">
      <w:pPr>
        <w:framePr w:hSpace="181" w:wrap="notBeside" w:hAnchor="page" w:vAnchor="page" w:x="9067" w:y="2910" w:anchorLock="1"/>
        <w:shd w:val="solid" w:color="FFFFFF" w:fill="FFFFFF"/>
        <w:spacing w:line="220" w:lineRule="exact"/>
        <w:rPr>
          <w:rFonts w:ascii="Arial Narrow" w:hAnsi="Arial Narrow"/>
          <w:color w:val="auto"/>
          <w:sz w:val="17"/>
        </w:rPr>
      </w:pPr>
      <w:r>
        <w:rPr>
          <w:rFonts w:ascii="Arial Narrow" w:hAnsi="Arial Narrow"/>
          <w:color w:val="auto"/>
          <w:sz w:val="17"/>
        </w:rPr>
        <w:t>Eva Teubner</w:t>
      </w:r>
    </w:p>
    <w:p w:rsidRPr="002B7601" w:rsidR="00556808" w:rsidRDefault="005E5339" w14:paraId="482C9DA1" w14:textId="77777777">
      <w:pPr>
        <w:framePr w:hSpace="181" w:wrap="notBeside" w:hAnchor="page" w:vAnchor="page" w:x="9067" w:y="2910" w:anchorLock="1"/>
        <w:shd w:val="solid" w:color="FFFFFF" w:fill="FFFFFF"/>
        <w:spacing w:line="220" w:lineRule="exact"/>
        <w:rPr>
          <w:rFonts w:ascii="Arial Narrow" w:hAnsi="Arial Narrow"/>
          <w:color w:val="auto"/>
          <w:sz w:val="17"/>
        </w:rPr>
      </w:pPr>
      <w:r>
        <w:rPr>
          <w:rFonts w:ascii="Arial Narrow" w:hAnsi="Arial Narrow"/>
          <w:color w:val="auto"/>
          <w:sz w:val="17"/>
        </w:rPr>
        <w:t xml:space="preserve">Leiterin </w:t>
      </w:r>
      <w:r w:rsidRPr="002B7601" w:rsidR="00505F98">
        <w:rPr>
          <w:rFonts w:ascii="Arial Narrow" w:hAnsi="Arial Narrow"/>
          <w:color w:val="auto"/>
          <w:sz w:val="17"/>
        </w:rPr>
        <w:t>Marketing und Kommunikation</w:t>
      </w:r>
    </w:p>
    <w:p w:rsidRPr="002B7601" w:rsidR="00556808" w:rsidRDefault="00095CA3" w14:paraId="72A80772" w14:textId="77777777">
      <w:pPr>
        <w:framePr w:hSpace="181" w:wrap="notBeside" w:hAnchor="page" w:vAnchor="page" w:x="9067" w:y="2910" w:anchorLock="1"/>
        <w:shd w:val="solid" w:color="FFFFFF" w:fill="FFFFFF"/>
        <w:spacing w:line="220" w:lineRule="exact"/>
        <w:rPr>
          <w:rFonts w:ascii="Arial Narrow" w:hAnsi="Arial Narrow"/>
          <w:color w:val="auto"/>
          <w:sz w:val="17"/>
        </w:rPr>
      </w:pPr>
      <w:r w:rsidRPr="002B7601">
        <w:rPr>
          <w:rFonts w:ascii="Arial Narrow" w:hAnsi="Arial Narrow"/>
          <w:color w:val="auto"/>
          <w:sz w:val="17"/>
        </w:rPr>
        <w:t xml:space="preserve">T +49 </w:t>
      </w:r>
      <w:r w:rsidRPr="002B7601" w:rsidR="006165BB">
        <w:rPr>
          <w:rFonts w:ascii="Arial Narrow" w:hAnsi="Arial Narrow"/>
          <w:color w:val="auto"/>
          <w:sz w:val="17"/>
        </w:rPr>
        <w:t>2129 5568-</w:t>
      </w:r>
      <w:r w:rsidR="005E5339">
        <w:rPr>
          <w:rFonts w:ascii="Arial Narrow" w:hAnsi="Arial Narrow"/>
          <w:color w:val="auto"/>
          <w:sz w:val="17"/>
        </w:rPr>
        <w:t>137</w:t>
      </w:r>
    </w:p>
    <w:p w:rsidRPr="00266C97" w:rsidR="00556808" w:rsidRDefault="00095CA3" w14:paraId="33329813" w14:textId="77777777">
      <w:pPr>
        <w:framePr w:hSpace="181" w:wrap="notBeside" w:hAnchor="page" w:vAnchor="page" w:x="9067" w:y="2910" w:anchorLock="1"/>
        <w:shd w:val="solid" w:color="FFFFFF" w:fill="FFFFFF"/>
        <w:spacing w:line="220" w:lineRule="exact"/>
        <w:rPr>
          <w:rFonts w:ascii="Arial Narrow" w:hAnsi="Arial Narrow"/>
          <w:color w:val="auto"/>
          <w:sz w:val="17"/>
        </w:rPr>
      </w:pPr>
      <w:r w:rsidRPr="00266C97">
        <w:rPr>
          <w:rFonts w:ascii="Arial Narrow" w:hAnsi="Arial Narrow"/>
          <w:color w:val="auto"/>
          <w:sz w:val="17"/>
        </w:rPr>
        <w:t xml:space="preserve">F +49 </w:t>
      </w:r>
      <w:r w:rsidRPr="00266C97" w:rsidR="006165BB">
        <w:rPr>
          <w:rFonts w:ascii="Arial Narrow" w:hAnsi="Arial Narrow"/>
          <w:color w:val="auto"/>
          <w:sz w:val="17"/>
        </w:rPr>
        <w:t>2129 5567-</w:t>
      </w:r>
      <w:r w:rsidR="005E5339">
        <w:rPr>
          <w:rFonts w:ascii="Arial Narrow" w:hAnsi="Arial Narrow"/>
          <w:color w:val="auto"/>
          <w:sz w:val="17"/>
        </w:rPr>
        <w:t>137</w:t>
      </w:r>
    </w:p>
    <w:p w:rsidRPr="00266C97" w:rsidR="00556808" w:rsidRDefault="007B7AB6" w14:paraId="3700EDE4" w14:textId="2C259B49">
      <w:pPr>
        <w:framePr w:hSpace="181" w:wrap="notBeside" w:hAnchor="page" w:vAnchor="page" w:x="9067" w:y="2910" w:anchorLock="1"/>
        <w:shd w:val="solid" w:color="FFFFFF" w:fill="FFFFFF"/>
        <w:spacing w:line="220" w:lineRule="exact"/>
        <w:rPr>
          <w:rFonts w:ascii="Arial Narrow" w:hAnsi="Arial Narrow"/>
          <w:color w:val="auto"/>
          <w:sz w:val="17"/>
        </w:rPr>
      </w:pPr>
      <w:r>
        <w:rPr>
          <w:rFonts w:ascii="Arial Narrow" w:hAnsi="Arial Narrow"/>
          <w:color w:val="auto"/>
          <w:sz w:val="17"/>
        </w:rPr>
        <w:t>Eva.teubner</w:t>
      </w:r>
      <w:r w:rsidRPr="00266C97" w:rsidR="00095CA3">
        <w:rPr>
          <w:rFonts w:ascii="Arial Narrow" w:hAnsi="Arial Narrow"/>
          <w:color w:val="auto"/>
          <w:sz w:val="17"/>
        </w:rPr>
        <w:t>@bohle.de</w:t>
      </w:r>
    </w:p>
    <w:p w:rsidRPr="00266C97" w:rsidR="00556808" w:rsidRDefault="00556808" w14:paraId="39B30744" w14:textId="77777777">
      <w:pPr>
        <w:rPr>
          <w:rFonts w:ascii="Arial Narrow" w:hAnsi="Arial Narrow"/>
          <w:color w:val="auto"/>
          <w:sz w:val="17"/>
        </w:rPr>
      </w:pPr>
    </w:p>
    <w:p w:rsidRPr="00266C97" w:rsidR="001532BF" w:rsidRDefault="001532BF" w14:paraId="242A8177" w14:textId="1F82ED8E">
      <w:pPr>
        <w:rPr>
          <w:rFonts w:ascii="Arial Narrow" w:hAnsi="Arial Narrow"/>
          <w:color w:val="auto"/>
          <w:sz w:val="17"/>
        </w:rPr>
        <w:sectPr w:rsidRPr="00266C97" w:rsidR="001532BF">
          <w:type w:val="continuous"/>
          <w:pgSz w:w="11906" w:h="16838" w:orient="portrait"/>
          <w:pgMar w:top="2875" w:right="3402" w:bottom="1134" w:left="1247" w:header="709" w:footer="709" w:gutter="0"/>
          <w:cols w:space="708"/>
          <w:formProt w:val="0"/>
          <w:titlePg/>
          <w:docGrid w:linePitch="360"/>
        </w:sectPr>
      </w:pPr>
    </w:p>
    <w:p w:rsidRPr="00266C97" w:rsidR="00556808" w:rsidRDefault="00556808" w14:paraId="0DB569D5" w14:textId="77777777">
      <w:pPr>
        <w:shd w:val="solid" w:color="FFFFFF" w:fill="FFFFFF"/>
        <w:rPr>
          <w:rFonts w:ascii="Arial Narrow" w:hAnsi="Arial Narrow"/>
          <w:color w:val="auto"/>
        </w:rPr>
        <w:sectPr w:rsidRPr="00266C97" w:rsidR="00556808">
          <w:type w:val="continuous"/>
          <w:pgSz w:w="11906" w:h="16838" w:orient="portrait"/>
          <w:pgMar w:top="2875" w:right="3402" w:bottom="1134" w:left="1247" w:header="709" w:footer="709" w:gutter="0"/>
          <w:cols w:space="708"/>
          <w:formProt w:val="0"/>
          <w:titlePg/>
          <w:docGrid w:linePitch="360"/>
        </w:sectPr>
      </w:pPr>
    </w:p>
    <w:p w:rsidRPr="00D47F9A" w:rsidR="00D47F9A" w:rsidP="00D47F9A" w:rsidRDefault="00D47F9A" w14:paraId="56960E97" w14:textId="3B77572D">
      <w:pPr>
        <w:rPr>
          <w:b/>
          <w:bCs/>
          <w:sz w:val="24"/>
        </w:rPr>
      </w:pPr>
      <w:r w:rsidRPr="00D47F9A">
        <w:rPr>
          <w:b/>
          <w:bCs/>
          <w:sz w:val="24"/>
        </w:rPr>
        <w:t>Einfach. Sicher: Pumpen auf Knopfdruck.</w:t>
      </w:r>
    </w:p>
    <w:p w:rsidRPr="005E1763" w:rsidR="005E1763" w:rsidP="007144EC" w:rsidRDefault="005E1763" w14:paraId="513EA1AA" w14:textId="77777777">
      <w:pPr>
        <w:pStyle w:val="TextbereichBrief"/>
        <w:rPr>
          <w:b/>
          <w:sz w:val="24"/>
        </w:rPr>
      </w:pPr>
    </w:p>
    <w:p w:rsidRPr="006D4B7E" w:rsidR="007144EC" w:rsidP="002E4552" w:rsidRDefault="007B7AB6" w14:paraId="09F5F23A" w14:textId="330ED01C">
      <w:pPr>
        <w:pStyle w:val="TextbereichBrief"/>
        <w:rPr>
          <w:b/>
          <w:sz w:val="28"/>
          <w:szCs w:val="28"/>
        </w:rPr>
      </w:pPr>
      <w:r w:rsidRPr="007B7AB6">
        <w:rPr>
          <w:b/>
          <w:sz w:val="28"/>
          <w:szCs w:val="28"/>
        </w:rPr>
        <w:t>Bohle stellt den neuen Veribor</w:t>
      </w:r>
      <w:r>
        <w:rPr>
          <w:b/>
          <w:sz w:val="28"/>
          <w:szCs w:val="28"/>
        </w:rPr>
        <w:t>®</w:t>
      </w:r>
      <w:r w:rsidRPr="007B7AB6">
        <w:rPr>
          <w:b/>
          <w:sz w:val="28"/>
          <w:szCs w:val="28"/>
        </w:rPr>
        <w:t xml:space="preserve"> Saugheber mit Akkupumpe vor</w:t>
      </w:r>
    </w:p>
    <w:p w:rsidRPr="00160EE8" w:rsidR="00492D45" w:rsidP="002E4552" w:rsidRDefault="00492D45" w14:paraId="337E6B3D" w14:textId="77777777">
      <w:pPr>
        <w:pStyle w:val="TextbereichBrief"/>
        <w:rPr>
          <w:b/>
          <w:szCs w:val="22"/>
        </w:rPr>
      </w:pPr>
    </w:p>
    <w:p w:rsidR="001A1A81" w:rsidP="3BAC293F" w:rsidRDefault="00D47F9A" w14:paraId="64C65353" w14:textId="1178EC49">
      <w:pPr>
        <w:pStyle w:val="TextbereichBrief"/>
        <w:rPr>
          <w:b w:val="1"/>
          <w:bCs w:val="1"/>
          <w:sz w:val="20"/>
          <w:szCs w:val="20"/>
        </w:rPr>
      </w:pPr>
      <w:r w:rsidRPr="3BAC293F" w:rsidR="00D47F9A">
        <w:rPr>
          <w:b w:val="1"/>
          <w:bCs w:val="1"/>
          <w:sz w:val="20"/>
          <w:szCs w:val="20"/>
        </w:rPr>
        <w:t>0</w:t>
      </w:r>
      <w:r w:rsidRPr="3BAC293F" w:rsidR="6EECEC29">
        <w:rPr>
          <w:b w:val="1"/>
          <w:bCs w:val="1"/>
          <w:sz w:val="20"/>
          <w:szCs w:val="20"/>
        </w:rPr>
        <w:t>4.04</w:t>
      </w:r>
      <w:r w:rsidRPr="3BAC293F" w:rsidR="004D5B7C">
        <w:rPr>
          <w:b w:val="1"/>
          <w:bCs w:val="1"/>
          <w:sz w:val="20"/>
          <w:szCs w:val="20"/>
        </w:rPr>
        <w:t>.202</w:t>
      </w:r>
      <w:r w:rsidRPr="3BAC293F" w:rsidR="00D47F9A">
        <w:rPr>
          <w:b w:val="1"/>
          <w:bCs w:val="1"/>
          <w:sz w:val="20"/>
          <w:szCs w:val="20"/>
        </w:rPr>
        <w:t>4</w:t>
      </w:r>
      <w:r w:rsidRPr="3BAC293F" w:rsidR="002E4552">
        <w:rPr>
          <w:b w:val="1"/>
          <w:bCs w:val="1"/>
          <w:sz w:val="20"/>
          <w:szCs w:val="20"/>
        </w:rPr>
        <w:t xml:space="preserve"> </w:t>
      </w:r>
      <w:r w:rsidRPr="3BAC293F" w:rsidR="004D5B7C">
        <w:rPr>
          <w:b w:val="1"/>
          <w:bCs w:val="1"/>
          <w:sz w:val="20"/>
          <w:szCs w:val="20"/>
        </w:rPr>
        <w:t>–</w:t>
      </w:r>
      <w:r w:rsidRPr="3BAC293F" w:rsidR="00342373">
        <w:rPr>
          <w:b w:val="1"/>
          <w:bCs w:val="1"/>
          <w:sz w:val="20"/>
          <w:szCs w:val="20"/>
        </w:rPr>
        <w:t xml:space="preserve"> </w:t>
      </w:r>
      <w:r w:rsidRPr="3BAC293F" w:rsidR="00D47F9A">
        <w:rPr>
          <w:b w:val="1"/>
          <w:bCs w:val="1"/>
          <w:sz w:val="20"/>
          <w:szCs w:val="20"/>
        </w:rPr>
        <w:t xml:space="preserve">Die Bohle AG, Europas führender Hersteller und Anbieter rund um den Werkstoff Glas, erweitert ihr Produktportfolio um den innovativen </w:t>
      </w:r>
      <w:r w:rsidRPr="3BAC293F" w:rsidR="00D47F9A">
        <w:rPr>
          <w:b w:val="1"/>
          <w:bCs w:val="1"/>
          <w:sz w:val="20"/>
          <w:szCs w:val="20"/>
        </w:rPr>
        <w:t>Veribor</w:t>
      </w:r>
      <w:r w:rsidRPr="3BAC293F" w:rsidR="00D47F9A">
        <w:rPr>
          <w:rFonts w:ascii="Symbol" w:hAnsi="Symbol" w:eastAsia="Symbol" w:cs="Symbol"/>
          <w:b w:val="1"/>
          <w:bCs w:val="1"/>
          <w:sz w:val="20"/>
          <w:szCs w:val="20"/>
          <w:vertAlign w:val="superscript"/>
        </w:rPr>
        <w:t>Ò</w:t>
      </w:r>
      <w:r w:rsidRPr="3BAC293F" w:rsidR="00D47F9A">
        <w:rPr>
          <w:b w:val="1"/>
          <w:bCs w:val="1"/>
          <w:sz w:val="20"/>
          <w:szCs w:val="20"/>
        </w:rPr>
        <w:t xml:space="preserve"> Akkusaugheber. Seine Besonderheit: Im Vergleich zu herkömmlichen Pumpensaughebern unterstützt der neue </w:t>
      </w:r>
      <w:r w:rsidRPr="3BAC293F" w:rsidR="00D47F9A">
        <w:rPr>
          <w:b w:val="1"/>
          <w:bCs w:val="1"/>
          <w:sz w:val="20"/>
          <w:szCs w:val="20"/>
        </w:rPr>
        <w:t>Veribor</w:t>
      </w:r>
      <w:r w:rsidRPr="3BAC293F" w:rsidR="00D47F9A">
        <w:rPr>
          <w:rFonts w:ascii="Symbol" w:hAnsi="Symbol" w:eastAsia="Symbol" w:cs="Symbol"/>
          <w:b w:val="1"/>
          <w:bCs w:val="1"/>
          <w:sz w:val="20"/>
          <w:szCs w:val="20"/>
          <w:vertAlign w:val="superscript"/>
        </w:rPr>
        <w:t>Ò</w:t>
      </w:r>
      <w:r w:rsidRPr="3BAC293F" w:rsidR="00D47F9A">
        <w:rPr>
          <w:b w:val="1"/>
          <w:bCs w:val="1"/>
          <w:sz w:val="20"/>
          <w:szCs w:val="20"/>
        </w:rPr>
        <w:t xml:space="preserve"> den Anwender mit einem intelligenten, elektrischen Sicherheits- und Vakuumsystem. Die Akkupumpe - der zentrale Bestandteil des elektrischen Saughebers lässt sich adaptiv auf bereits bewährte Pumpensaugheber anwenden.</w:t>
      </w:r>
      <w:r w:rsidRPr="3BAC293F" w:rsidR="00A43339">
        <w:rPr>
          <w:b w:val="1"/>
          <w:bCs w:val="1"/>
          <w:sz w:val="20"/>
          <w:szCs w:val="20"/>
        </w:rPr>
        <w:t xml:space="preserve"> </w:t>
      </w:r>
    </w:p>
    <w:p w:rsidR="008D48DB" w:rsidP="354DFEFC" w:rsidRDefault="008D48DB" w14:paraId="5129BF84" w14:textId="49A4FF2C">
      <w:pPr>
        <w:pStyle w:val="TextbereichBrief"/>
        <w:rPr>
          <w:b/>
          <w:sz w:val="20"/>
          <w:szCs w:val="20"/>
        </w:rPr>
      </w:pPr>
    </w:p>
    <w:p w:rsidRPr="00BE0BD6" w:rsidR="007B7AB6" w:rsidP="007B7AB6" w:rsidRDefault="007B7AB6" w14:paraId="71166E40" w14:textId="77777777">
      <w:pPr>
        <w:rPr>
          <w:b/>
          <w:bCs/>
          <w:sz w:val="20"/>
          <w:szCs w:val="20"/>
        </w:rPr>
      </w:pPr>
      <w:r w:rsidRPr="00BE0BD6">
        <w:rPr>
          <w:b/>
          <w:bCs/>
          <w:sz w:val="20"/>
          <w:szCs w:val="20"/>
        </w:rPr>
        <w:t>Mehr Sicherheit</w:t>
      </w:r>
    </w:p>
    <w:p w:rsidR="007B7AB6" w:rsidP="007B7AB6" w:rsidRDefault="007B7AB6" w14:paraId="04909087" w14:textId="77777777">
      <w:pPr>
        <w:rPr>
          <w:sz w:val="20"/>
          <w:szCs w:val="20"/>
        </w:rPr>
      </w:pPr>
      <w:r>
        <w:rPr>
          <w:sz w:val="20"/>
          <w:szCs w:val="20"/>
        </w:rPr>
        <w:t xml:space="preserve">Beim Heben, Tragen und Halten von gasdichten, planen Scheiben, Platten oder Bauelementen mit einem Gewicht von bis zu 120 kg ermöglicht der smarte Saugheber komfortables Ansaugen auf Knopfdruck. Das manuelle Pumpen entfällt und spart so Mühe, Kraft und Zeitaufwand. Fällt das Vakuum ab, saugt die Akkupumpe automatisch nach. Auf diese Weise steigert sie nicht nur den Bedienkomfort, sondern vor allem auch die Sicherheit. </w:t>
      </w:r>
    </w:p>
    <w:p w:rsidRPr="00841BC7" w:rsidR="007B7AB6" w:rsidP="007B7AB6" w:rsidRDefault="007B7AB6" w14:paraId="39054783" w14:textId="77777777">
      <w:pPr>
        <w:rPr>
          <w:sz w:val="20"/>
          <w:szCs w:val="20"/>
        </w:rPr>
      </w:pPr>
    </w:p>
    <w:p w:rsidRPr="00841BC7" w:rsidR="007B7AB6" w:rsidP="007B7AB6" w:rsidRDefault="007B7AB6" w14:paraId="1A953679" w14:textId="77777777">
      <w:pPr>
        <w:rPr>
          <w:b/>
          <w:bCs/>
          <w:sz w:val="20"/>
          <w:szCs w:val="20"/>
        </w:rPr>
      </w:pPr>
      <w:r w:rsidRPr="00841BC7">
        <w:rPr>
          <w:b/>
          <w:bCs/>
          <w:sz w:val="20"/>
          <w:szCs w:val="20"/>
        </w:rPr>
        <w:t>Einfache Bedienung</w:t>
      </w:r>
    </w:p>
    <w:p w:rsidRPr="00440444" w:rsidR="007B7AB6" w:rsidP="007B7AB6" w:rsidRDefault="007B7AB6" w14:paraId="6957772D" w14:textId="77777777">
      <w:pPr>
        <w:rPr>
          <w:sz w:val="20"/>
          <w:szCs w:val="20"/>
          <w:shd w:val="clear" w:color="auto" w:fill="FFFFFF"/>
        </w:rPr>
      </w:pPr>
      <w:r w:rsidRPr="00841BC7">
        <w:rPr>
          <w:sz w:val="20"/>
          <w:szCs w:val="20"/>
          <w:shd w:val="clear" w:color="auto" w:fill="FFFFFF"/>
        </w:rPr>
        <w:t xml:space="preserve">Die Akkupumpe saugt auch dann automatisch nach, wenn der Saugheber von der Scheibe oder Platte gelöst wird. Das Gerät muss lediglich an das nächste Objekt gehalten werden und baut direkt wieder das nötigte Vakuum auf. Dank dieser durchdachten Funktion lässt sich der </w:t>
      </w:r>
      <w:r w:rsidRPr="00841BC7">
        <w:rPr>
          <w:sz w:val="20"/>
          <w:szCs w:val="20"/>
        </w:rPr>
        <w:t xml:space="preserve">Saugheber </w:t>
      </w:r>
      <w:r w:rsidRPr="00841BC7">
        <w:rPr>
          <w:sz w:val="20"/>
          <w:szCs w:val="20"/>
          <w:shd w:val="clear" w:color="auto" w:fill="FFFFFF"/>
        </w:rPr>
        <w:t>mit nur einer Hand bedienen und beschleunigt so die Arbeitsabläufe – zum Beispiel, wenn mehrere Platten zügig von A nach B bewegt werden müssen</w:t>
      </w:r>
      <w:r w:rsidRPr="00440444">
        <w:rPr>
          <w:sz w:val="20"/>
          <w:szCs w:val="20"/>
          <w:shd w:val="clear" w:color="auto" w:fill="FFFFFF"/>
        </w:rPr>
        <w:t xml:space="preserve">. </w:t>
      </w:r>
    </w:p>
    <w:p w:rsidR="007B7AB6" w:rsidP="007B7AB6" w:rsidRDefault="007B7AB6" w14:paraId="5B83F487" w14:textId="77777777">
      <w:pPr>
        <w:rPr>
          <w:sz w:val="20"/>
          <w:szCs w:val="20"/>
        </w:rPr>
      </w:pPr>
    </w:p>
    <w:p w:rsidR="007B7AB6" w:rsidP="1B0489C6" w:rsidRDefault="007B7AB6" w14:paraId="7048D08F" w14:textId="35D006AB">
      <w:pPr>
        <w:pStyle w:val="Standard"/>
        <w:rPr>
          <w:sz w:val="20"/>
          <w:szCs w:val="20"/>
        </w:rPr>
      </w:pPr>
      <w:r w:rsidRPr="1B0489C6" w:rsidR="007B7AB6">
        <w:rPr>
          <w:sz w:val="20"/>
          <w:szCs w:val="20"/>
        </w:rPr>
        <w:t xml:space="preserve">„Im Vergleich zu herkömmlichen Pumpsaughebern, setzt der neue </w:t>
      </w:r>
      <w:r w:rsidRPr="1B0489C6" w:rsidR="007B7AB6">
        <w:rPr>
          <w:sz w:val="20"/>
          <w:szCs w:val="20"/>
        </w:rPr>
        <w:t>Veribor</w:t>
      </w:r>
      <w:r w:rsidRPr="1B0489C6" w:rsidR="6F67D730">
        <w:rPr>
          <w:rFonts w:ascii="Symbol" w:hAnsi="Symbol" w:eastAsia="Symbol" w:cs="Symbol"/>
          <w:sz w:val="20"/>
          <w:szCs w:val="20"/>
          <w:vertAlign w:val="superscript"/>
        </w:rPr>
        <w:t xml:space="preserve"> Ò</w:t>
      </w:r>
      <w:r w:rsidRPr="1B0489C6" w:rsidR="007B7AB6">
        <w:rPr>
          <w:sz w:val="20"/>
          <w:szCs w:val="20"/>
        </w:rPr>
        <w:t xml:space="preserve"> </w:t>
      </w:r>
      <w:r w:rsidRPr="1B0489C6" w:rsidR="007B7AB6">
        <w:rPr>
          <w:sz w:val="20"/>
          <w:szCs w:val="20"/>
        </w:rPr>
        <w:t xml:space="preserve">Akkusaugheber Maßstäbe in puncto Komfort und Sicherheit“, erläutert </w:t>
      </w:r>
      <w:r w:rsidRPr="1B0489C6" w:rsidR="007B7AB6">
        <w:rPr>
          <w:rFonts w:cs="Calibri"/>
          <w:sz w:val="20"/>
          <w:szCs w:val="20"/>
        </w:rPr>
        <w:t xml:space="preserve">Ennio Dünnwald, verantwortlicher Bohle Produktmanager. „Das Gerät entlastet den Anwender spürbar und trägt nachweislich zur </w:t>
      </w:r>
      <w:r w:rsidRPr="1B0489C6" w:rsidR="007B7AB6">
        <w:rPr>
          <w:sz w:val="20"/>
          <w:szCs w:val="20"/>
        </w:rPr>
        <w:t xml:space="preserve">Produktivitätssteigerung bei, da es sich mit nur einer Hand bedienen lässt. </w:t>
      </w:r>
    </w:p>
    <w:p w:rsidR="007B7AB6" w:rsidP="007B7AB6" w:rsidRDefault="007B7AB6" w14:paraId="3475DEE8" w14:textId="77777777">
      <w:pPr>
        <w:rPr>
          <w:sz w:val="20"/>
          <w:szCs w:val="20"/>
        </w:rPr>
      </w:pPr>
    </w:p>
    <w:p w:rsidRPr="001A6083" w:rsidR="007B7AB6" w:rsidP="007B7AB6" w:rsidRDefault="007B7AB6" w14:paraId="28F545EC" w14:textId="77777777">
      <w:pPr>
        <w:rPr>
          <w:b/>
          <w:bCs/>
          <w:sz w:val="20"/>
          <w:szCs w:val="20"/>
        </w:rPr>
      </w:pPr>
      <w:r>
        <w:rPr>
          <w:b/>
          <w:bCs/>
          <w:sz w:val="20"/>
          <w:szCs w:val="20"/>
        </w:rPr>
        <w:t>Höchste Ausdauer</w:t>
      </w:r>
    </w:p>
    <w:p w:rsidRPr="007B7AB6" w:rsidR="006040F5" w:rsidP="007B7AB6" w:rsidRDefault="007B7AB6" w14:paraId="49430AAC" w14:textId="5B5B8E49">
      <w:pPr>
        <w:rPr>
          <w:sz w:val="20"/>
          <w:szCs w:val="20"/>
        </w:rPr>
      </w:pPr>
      <w:r>
        <w:rPr>
          <w:sz w:val="20"/>
          <w:szCs w:val="20"/>
        </w:rPr>
        <w:t xml:space="preserve">Eine Akkuladung bietet dem Nutzer 600 Pumpeinheiten. Bei einem gängigen Arbeitspensum kommt der Saugheber dementsprechend über einen längeren Zeitraum mit nur einer Akkuladung aus. In ca. drei Stunden ist der Akku wieder </w:t>
      </w:r>
      <w:r>
        <w:rPr>
          <w:sz w:val="20"/>
          <w:szCs w:val="20"/>
        </w:rPr>
        <w:t>aufgeladen. Während des Ladevorgangs kann die Arbeit aber ohne Verzögerung fortgesetzt werden. Denn dank der mitgelieferten manuellen Pumpe hat der Anwender die Möglichkeit, schnell und unkompliziert in den Handpumpenbetrieb zu wechseln. Ein weiteres besonderes Plus, welches alle anderen Marktbegleiter nicht bieten: Bereits erworbene Veribor</w:t>
      </w:r>
      <w:r w:rsidRPr="00D64F32">
        <w:rPr>
          <w:rFonts w:ascii="Symbol" w:hAnsi="Symbol" w:eastAsia="Symbol" w:cs="Symbol"/>
          <w:sz w:val="20"/>
          <w:szCs w:val="20"/>
          <w:vertAlign w:val="superscript"/>
        </w:rPr>
        <w:t>Ò</w:t>
      </w:r>
      <w:r>
        <w:rPr>
          <w:sz w:val="20"/>
          <w:szCs w:val="20"/>
        </w:rPr>
        <w:t xml:space="preserve"> Pumpensaugheber können problemlos durch die smarte Akkupumpe erweitert werden. </w:t>
      </w:r>
    </w:p>
    <w:p w:rsidR="001A1A81" w:rsidP="354DFEFC" w:rsidRDefault="001A1A81" w14:paraId="2CA98CC6" w14:textId="77777777">
      <w:pPr>
        <w:pStyle w:val="TextbereichBrief"/>
        <w:rPr>
          <w:b/>
          <w:sz w:val="20"/>
          <w:szCs w:val="20"/>
        </w:rPr>
      </w:pPr>
    </w:p>
    <w:p w:rsidR="0057516F" w:rsidP="007270C7" w:rsidRDefault="0057516F" w14:paraId="46362894" w14:textId="2F0BCAD0">
      <w:pPr>
        <w:pStyle w:val="TextbereichBrief"/>
        <w:rPr>
          <w:sz w:val="20"/>
          <w:szCs w:val="20"/>
        </w:rPr>
      </w:pPr>
    </w:p>
    <w:p w:rsidR="006D4B7E" w:rsidP="004D5B7C" w:rsidRDefault="006D4B7E" w14:paraId="33490A8C" w14:textId="142673EE">
      <w:pPr>
        <w:pStyle w:val="TextbereichBrief"/>
        <w:rPr>
          <w:bCs w:val="0"/>
          <w:sz w:val="20"/>
          <w:szCs w:val="20"/>
        </w:rPr>
      </w:pPr>
    </w:p>
    <w:p w:rsidR="006D4B7E" w:rsidP="004D5B7C" w:rsidRDefault="006D4B7E" w14:paraId="47367012" w14:textId="77777777">
      <w:pPr>
        <w:pStyle w:val="TextbereichBrief"/>
        <w:rPr>
          <w:bCs w:val="0"/>
          <w:sz w:val="20"/>
          <w:szCs w:val="20"/>
        </w:rPr>
      </w:pPr>
    </w:p>
    <w:p w:rsidRPr="00AB6EC1" w:rsidR="00926023" w:rsidRDefault="00926023" w14:paraId="7154AAF2" w14:textId="119A4AF8">
      <w:pPr>
        <w:rPr>
          <w:rFonts w:cs="Arial"/>
          <w:sz w:val="20"/>
          <w:szCs w:val="20"/>
        </w:rPr>
      </w:pPr>
    </w:p>
    <w:sectPr w:rsidRPr="00AB6EC1" w:rsidR="00926023" w:rsidSect="00E329D6">
      <w:headerReference w:type="even" r:id="rId13"/>
      <w:type w:val="continuous"/>
      <w:pgSz w:w="11906" w:h="16838" w:orient="portrait"/>
      <w:pgMar w:top="1417" w:right="3259"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06A1" w:rsidRDefault="003D06A1" w14:paraId="3CD0DC64" w14:textId="77777777">
      <w:pPr>
        <w:spacing w:line="240" w:lineRule="auto"/>
      </w:pPr>
      <w:r>
        <w:separator/>
      </w:r>
    </w:p>
  </w:endnote>
  <w:endnote w:type="continuationSeparator" w:id="0">
    <w:p w:rsidR="003D06A1" w:rsidRDefault="003D06A1" w14:paraId="298E1DA0" w14:textId="77777777">
      <w:pPr>
        <w:spacing w:line="240" w:lineRule="auto"/>
      </w:pPr>
      <w:r>
        <w:continuationSeparator/>
      </w:r>
    </w:p>
  </w:endnote>
  <w:endnote w:type="continuationNotice" w:id="1">
    <w:p w:rsidR="003D06A1" w:rsidRDefault="003D06A1" w14:paraId="1CFC4BC0"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55">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54CB" w:rsidRDefault="002154CB" w14:paraId="7D812EB9" w14:textId="77777777">
    <w:pPr>
      <w:ind w:right="-2823"/>
      <w:rPr>
        <w:rFonts w:ascii="Arial Narrow" w:hAnsi="Arial Narrow"/>
        <w:sz w:val="17"/>
      </w:rPr>
    </w:pPr>
    <w:r>
      <w:t xml:space="preserve">                                                   </w:t>
    </w:r>
    <w:r>
      <w:tab/>
    </w:r>
    <w:r>
      <w:t xml:space="preserve">                                                                      </w:t>
    </w:r>
    <w:r>
      <w:rPr>
        <w:rFonts w:ascii="Arial Narrow" w:hAnsi="Arial Narrow"/>
        <w:sz w:val="17"/>
      </w:rPr>
      <w:t xml:space="preserve">- </w:t>
    </w:r>
    <w:r w:rsidR="002C2BA0">
      <w:rPr>
        <w:rFonts w:ascii="Arial Narrow" w:hAnsi="Arial Narrow"/>
        <w:sz w:val="17"/>
      </w:rPr>
      <w:fldChar w:fldCharType="begin"/>
    </w:r>
    <w:r>
      <w:rPr>
        <w:rFonts w:ascii="Arial Narrow" w:hAnsi="Arial Narrow"/>
        <w:sz w:val="17"/>
      </w:rPr>
      <w:instrText xml:space="preserve"> PAGE </w:instrText>
    </w:r>
    <w:r w:rsidR="002C2BA0">
      <w:rPr>
        <w:rFonts w:ascii="Arial Narrow" w:hAnsi="Arial Narrow"/>
        <w:sz w:val="17"/>
      </w:rPr>
      <w:fldChar w:fldCharType="separate"/>
    </w:r>
    <w:r w:rsidR="004911F4">
      <w:rPr>
        <w:rFonts w:ascii="Arial Narrow" w:hAnsi="Arial Narrow"/>
        <w:noProof/>
        <w:sz w:val="17"/>
      </w:rPr>
      <w:t>2</w:t>
    </w:r>
    <w:r w:rsidR="002C2BA0">
      <w:rPr>
        <w:rFonts w:ascii="Arial Narrow" w:hAnsi="Arial Narrow"/>
        <w:sz w:val="17"/>
      </w:rPr>
      <w:fldChar w:fldCharType="end"/>
    </w:r>
    <w:r>
      <w:rPr>
        <w:rFonts w:ascii="Arial Narrow" w:hAnsi="Arial Narrow"/>
        <w:sz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06A1" w:rsidRDefault="003D06A1" w14:paraId="0595DCA7" w14:textId="77777777">
      <w:pPr>
        <w:spacing w:line="240" w:lineRule="auto"/>
      </w:pPr>
      <w:r>
        <w:separator/>
      </w:r>
    </w:p>
  </w:footnote>
  <w:footnote w:type="continuationSeparator" w:id="0">
    <w:p w:rsidR="003D06A1" w:rsidRDefault="003D06A1" w14:paraId="3D9DB26A" w14:textId="77777777">
      <w:pPr>
        <w:spacing w:line="240" w:lineRule="auto"/>
      </w:pPr>
      <w:r>
        <w:continuationSeparator/>
      </w:r>
    </w:p>
  </w:footnote>
  <w:footnote w:type="continuationNotice" w:id="1">
    <w:p w:rsidR="003D06A1" w:rsidRDefault="003D06A1" w14:paraId="50A2390D"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154CB" w:rsidP="000C7000" w:rsidRDefault="002154CB" w14:paraId="3E0BF48D" w14:textId="77777777">
    <w:pPr>
      <w:framePr w:w="2347" w:hSpace="181" w:wrap="around" w:hAnchor="page" w:vAnchor="page" w:x="9067" w:y="6068" w:anchorLock="1"/>
      <w:shd w:val="solid" w:color="FFFFFF" w:fill="FFFFFF"/>
      <w:spacing w:line="240" w:lineRule="exact"/>
      <w:rPr>
        <w:rFonts w:ascii="Arial Narrow" w:hAnsi="Arial Narrow"/>
      </w:rPr>
    </w:pPr>
    <w:bookmarkStart w:name="OLE_LINK2" w:id="0"/>
    <w:bookmarkStart w:name="OLE_LINK3" w:id="1"/>
  </w:p>
  <w:p w:rsidR="002154CB" w:rsidP="000C7000" w:rsidRDefault="002154CB" w14:paraId="6BB18BCE" w14:textId="77777777">
    <w:pPr>
      <w:framePr w:w="2347" w:hSpace="181" w:wrap="around" w:hAnchor="page" w:vAnchor="page" w:x="9067" w:y="6068" w:anchorLock="1"/>
      <w:shd w:val="solid" w:color="FFFFFF" w:fill="FFFFFF"/>
      <w:spacing w:line="220" w:lineRule="exact"/>
      <w:rPr>
        <w:rFonts w:ascii="Arial Narrow" w:hAnsi="Arial Narrow"/>
        <w:sz w:val="17"/>
      </w:rPr>
    </w:pPr>
    <w:r>
      <w:rPr>
        <w:rFonts w:ascii="Arial Narrow" w:hAnsi="Arial Narrow"/>
        <w:b/>
        <w:bCs/>
        <w:sz w:val="17"/>
      </w:rPr>
      <w:t>Bohle AG</w:t>
    </w:r>
    <w:r>
      <w:rPr>
        <w:rFonts w:ascii="Arial Narrow" w:hAnsi="Arial Narrow"/>
        <w:sz w:val="17"/>
      </w:rPr>
      <w:cr/>
      <w:t xml:space="preserve">Dieselstraße 10 </w:t>
    </w:r>
    <w:r>
      <w:rPr>
        <w:rFonts w:ascii="Arial Narrow" w:hAnsi="Arial Narrow"/>
        <w:sz w:val="17"/>
      </w:rPr>
      <w:cr/>
      <w:t>D-42781 Haan</w:t>
    </w:r>
  </w:p>
  <w:p w:rsidR="002154CB" w:rsidP="000C7000" w:rsidRDefault="002154CB" w14:paraId="154D3BB9" w14:textId="77777777">
    <w:pPr>
      <w:framePr w:w="2347" w:hSpace="181" w:wrap="around" w:hAnchor="page" w:vAnchor="page" w:x="9067" w:y="6068" w:anchorLock="1"/>
      <w:shd w:val="solid" w:color="FFFFFF" w:fill="FFFFFF"/>
      <w:spacing w:line="220" w:lineRule="exact"/>
      <w:rPr>
        <w:rFonts w:ascii="Arial Narrow" w:hAnsi="Arial Narrow"/>
        <w:sz w:val="17"/>
      </w:rPr>
    </w:pPr>
    <w:r>
      <w:rPr>
        <w:rFonts w:ascii="Arial Narrow" w:hAnsi="Arial Narrow"/>
        <w:sz w:val="17"/>
      </w:rPr>
      <w:cr/>
      <w:t>T +49 2129 5568-0</w:t>
    </w:r>
    <w:r>
      <w:rPr>
        <w:rFonts w:ascii="Arial Narrow" w:hAnsi="Arial Narrow"/>
        <w:sz w:val="17"/>
      </w:rPr>
      <w:cr/>
      <w:t>F +49 2129 5568-281</w:t>
    </w:r>
  </w:p>
  <w:p w:rsidR="002154CB" w:rsidP="000C7000" w:rsidRDefault="002154CB" w14:paraId="4EF8F29C" w14:textId="77777777">
    <w:pPr>
      <w:framePr w:w="2347" w:hSpace="181" w:wrap="around" w:hAnchor="page" w:vAnchor="page" w:x="9067" w:y="6068" w:anchorLock="1"/>
      <w:shd w:val="solid" w:color="FFFFFF" w:fill="FFFFFF"/>
      <w:spacing w:line="220" w:lineRule="exact"/>
      <w:rPr>
        <w:rFonts w:ascii="Arial Narrow" w:hAnsi="Arial Narrow" w:cs="Arial"/>
        <w:sz w:val="17"/>
        <w:szCs w:val="12"/>
        <w:lang w:val="fr-FR"/>
      </w:rPr>
    </w:pPr>
  </w:p>
  <w:p w:rsidR="002154CB" w:rsidP="000C7000" w:rsidRDefault="00000000" w14:paraId="3F8032AC" w14:textId="77777777">
    <w:pPr>
      <w:framePr w:w="2347" w:hSpace="181" w:wrap="around" w:hAnchor="page" w:vAnchor="page" w:x="9067" w:y="6068" w:anchorLock="1"/>
      <w:shd w:val="solid" w:color="FFFFFF" w:fill="FFFFFF"/>
      <w:spacing w:line="220" w:lineRule="exact"/>
      <w:rPr>
        <w:rFonts w:ascii="Arial Narrow" w:hAnsi="Arial Narrow"/>
        <w:color w:val="auto"/>
        <w:sz w:val="17"/>
        <w:lang w:val="fr-FR"/>
      </w:rPr>
    </w:pPr>
    <w:r>
      <w:fldChar w:fldCharType="begin"/>
    </w:r>
    <w:r w:rsidRPr="00D47F9A">
      <w:rPr>
        <w:lang w:val="fr-FR"/>
      </w:rPr>
      <w:instrText>HYPERLINK "mailto:info@bohle.de"</w:instrText>
    </w:r>
    <w:r>
      <w:fldChar w:fldCharType="separate"/>
    </w:r>
    <w:r w:rsidR="002154CB">
      <w:rPr>
        <w:rStyle w:val="Hyperlink"/>
        <w:rFonts w:ascii="Arial Narrow" w:hAnsi="Arial Narrow"/>
        <w:color w:val="auto"/>
        <w:sz w:val="17"/>
        <w:u w:val="none"/>
        <w:lang w:val="fr-FR"/>
      </w:rPr>
      <w:t>info@bohle.de</w:t>
    </w:r>
    <w:r>
      <w:rPr>
        <w:rStyle w:val="Hyperlink"/>
        <w:rFonts w:ascii="Arial Narrow" w:hAnsi="Arial Narrow"/>
        <w:color w:val="auto"/>
        <w:sz w:val="17"/>
        <w:u w:val="none"/>
        <w:lang w:val="fr-FR"/>
      </w:rPr>
      <w:fldChar w:fldCharType="end"/>
    </w:r>
  </w:p>
  <w:p w:rsidRPr="00E329D6" w:rsidR="002154CB" w:rsidP="000C7000" w:rsidRDefault="002154CB" w14:paraId="3424CED2" w14:textId="25A8AB1F">
    <w:pPr>
      <w:framePr w:w="2347" w:hSpace="181" w:wrap="around" w:hAnchor="page" w:vAnchor="page" w:x="9067" w:y="6068" w:anchorLock="1"/>
      <w:shd w:val="solid" w:color="FFFFFF" w:fill="FFFFFF"/>
      <w:spacing w:line="220" w:lineRule="exact"/>
      <w:rPr>
        <w:rFonts w:ascii="Arial Narrow" w:hAnsi="Arial Narrow" w:cs="Arial"/>
        <w:sz w:val="17"/>
        <w:szCs w:val="12"/>
        <w:lang w:val="fr-FR"/>
      </w:rPr>
    </w:pPr>
    <w:r w:rsidRPr="00E329D6">
      <w:rPr>
        <w:rFonts w:ascii="Arial Narrow" w:hAnsi="Arial Narrow"/>
        <w:sz w:val="17"/>
        <w:lang w:val="fr-FR"/>
      </w:rPr>
      <w:t>www.bohle.</w:t>
    </w:r>
    <w:r w:rsidR="007B7AB6">
      <w:rPr>
        <w:rFonts w:ascii="Arial Narrow" w:hAnsi="Arial Narrow"/>
        <w:sz w:val="17"/>
        <w:lang w:val="fr-FR"/>
      </w:rPr>
      <w:t>com</w:t>
    </w:r>
  </w:p>
  <w:p w:rsidRPr="00E329D6" w:rsidR="002154CB" w:rsidP="000C7000" w:rsidRDefault="002154CB" w14:paraId="031F1C12" w14:textId="77777777">
    <w:pPr>
      <w:framePr w:w="2347" w:hSpace="181" w:wrap="around" w:hAnchor="page" w:vAnchor="page" w:x="9067" w:y="6068" w:anchorLock="1"/>
      <w:shd w:val="solid" w:color="FFFFFF" w:fill="FFFFFF"/>
      <w:spacing w:line="220" w:lineRule="exact"/>
      <w:rPr>
        <w:rFonts w:ascii="Arial Narrow" w:hAnsi="Arial Narrow" w:cs="Arial"/>
        <w:sz w:val="17"/>
        <w:szCs w:val="12"/>
        <w:lang w:val="fr-FR"/>
      </w:rPr>
    </w:pPr>
  </w:p>
  <w:p w:rsidRPr="00E329D6" w:rsidR="002154CB" w:rsidP="000C7000" w:rsidRDefault="002154CB" w14:paraId="5B84807B" w14:textId="77777777">
    <w:pPr>
      <w:framePr w:w="2347" w:hSpace="181" w:wrap="around" w:hAnchor="page" w:vAnchor="page" w:x="9067" w:y="6068" w:anchorLock="1"/>
      <w:shd w:val="solid" w:color="FFFFFF" w:fill="FFFFFF"/>
      <w:spacing w:line="220" w:lineRule="exact"/>
      <w:rPr>
        <w:rFonts w:ascii="Arial Narrow" w:hAnsi="Arial Narrow"/>
        <w:b/>
        <w:bCs/>
        <w:color w:val="auto"/>
        <w:sz w:val="17"/>
        <w:lang w:val="fr-FR"/>
      </w:rPr>
    </w:pPr>
  </w:p>
  <w:p w:rsidRPr="00E329D6" w:rsidR="002154CB" w:rsidP="000C7000" w:rsidRDefault="002154CB" w14:paraId="0541D365" w14:textId="77777777">
    <w:pPr>
      <w:framePr w:w="2347" w:hSpace="181" w:wrap="around" w:hAnchor="page" w:vAnchor="page" w:x="9067" w:y="6068" w:anchorLock="1"/>
      <w:shd w:val="solid" w:color="FFFFFF" w:fill="FFFFFF"/>
      <w:spacing w:line="240" w:lineRule="exact"/>
      <w:rPr>
        <w:rFonts w:ascii="Arial Narrow" w:hAnsi="Arial Narrow"/>
        <w:sz w:val="17"/>
        <w:lang w:val="fr-FR"/>
      </w:rPr>
    </w:pPr>
  </w:p>
  <w:p w:rsidRPr="00E329D6" w:rsidR="002154CB" w:rsidP="000C7000" w:rsidRDefault="002154CB" w14:paraId="4957729A" w14:textId="77777777">
    <w:pPr>
      <w:framePr w:w="2347" w:hSpace="181" w:wrap="around" w:hAnchor="page" w:vAnchor="page" w:x="9067" w:y="6068" w:anchorLock="1"/>
      <w:shd w:val="solid" w:color="FFFFFF" w:fill="FFFFFF"/>
      <w:spacing w:line="240" w:lineRule="exact"/>
      <w:rPr>
        <w:lang w:val="fr-FR"/>
      </w:rPr>
    </w:pPr>
    <w:r w:rsidRPr="00E329D6">
      <w:rPr>
        <w:rFonts w:ascii="Arial Narrow" w:hAnsi="Arial Narrow"/>
        <w:sz w:val="17"/>
        <w:lang w:val="fr-FR"/>
      </w:rPr>
      <w:cr/>
    </w:r>
    <w:bookmarkEnd w:id="0"/>
    <w:bookmarkEnd w:id="1"/>
  </w:p>
  <w:p w:rsidRPr="002873D1" w:rsidR="002154CB" w:rsidP="000C7000" w:rsidRDefault="002154CB" w14:paraId="3AD45E87" w14:textId="77777777">
    <w:pPr>
      <w:framePr w:hSpace="181" w:wrap="around" w:hAnchor="margin" w:vAnchor="page" w:y="2853" w:anchorLock="1"/>
      <w:rPr>
        <w:rFonts w:cs="Arial"/>
        <w:b/>
        <w:sz w:val="28"/>
        <w:szCs w:val="28"/>
      </w:rPr>
    </w:pPr>
    <w:r w:rsidRPr="002873D1">
      <w:rPr>
        <w:rFonts w:cs="Arial"/>
        <w:b/>
        <w:sz w:val="28"/>
        <w:szCs w:val="28"/>
      </w:rPr>
      <w:t>Presseinformation</w:t>
    </w:r>
  </w:p>
  <w:p w:rsidRPr="001532BF" w:rsidR="001532BF" w:rsidP="001532BF" w:rsidRDefault="001532BF" w14:paraId="4D15E44C" w14:textId="01BF35E3">
    <w:pPr>
      <w:pStyle w:val="Kopfzeile"/>
      <w:rPr>
        <w:color w:val="FF0000"/>
        <w:sz w:val="48"/>
        <w:szCs w:val="52"/>
      </w:rPr>
    </w:pPr>
    <w:r>
      <w:rPr>
        <w:noProof/>
      </w:rPr>
      <w:drawing>
        <wp:anchor distT="0" distB="0" distL="114300" distR="114300" simplePos="0" relativeHeight="251658240" behindDoc="0" locked="0" layoutInCell="1" allowOverlap="1" wp14:anchorId="16E816C9" wp14:editId="35AD1A5C">
          <wp:simplePos x="0" y="0"/>
          <wp:positionH relativeFrom="rightMargin">
            <wp:posOffset>143510</wp:posOffset>
          </wp:positionH>
          <wp:positionV relativeFrom="paragraph">
            <wp:posOffset>6985</wp:posOffset>
          </wp:positionV>
          <wp:extent cx="1612309" cy="573206"/>
          <wp:effectExtent l="0" t="0" r="6985" b="0"/>
          <wp:wrapThrough wrapText="bothSides">
            <wp:wrapPolygon edited="0">
              <wp:start x="0" y="0"/>
              <wp:lineTo x="0" y="20834"/>
              <wp:lineTo x="21438" y="20834"/>
              <wp:lineTo x="21438"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2309" cy="573206"/>
                  </a:xfrm>
                  <a:prstGeom prst="rect">
                    <a:avLst/>
                  </a:prstGeom>
                </pic:spPr>
              </pic:pic>
            </a:graphicData>
          </a:graphic>
          <wp14:sizeRelH relativeFrom="margin">
            <wp14:pctWidth>0</wp14:pctWidth>
          </wp14:sizeRelH>
          <wp14:sizeRelV relativeFrom="margin">
            <wp14:pctHeight>0</wp14:pctHeight>
          </wp14:sizeRelV>
        </wp:anchor>
      </w:drawing>
    </w:r>
  </w:p>
  <w:p w:rsidRPr="001532BF" w:rsidR="002154CB" w:rsidRDefault="002154CB" w14:paraId="003B400E" w14:textId="2F2BC004">
    <w:pPr>
      <w:pStyle w:val="Kopfzeile"/>
      <w:rPr>
        <w:color w:val="FF0000"/>
        <w:sz w:val="48"/>
        <w:szCs w:val="5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54CB" w:rsidRDefault="002154CB" w14:paraId="50672CC7"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30CAB"/>
    <w:multiLevelType w:val="hybridMultilevel"/>
    <w:tmpl w:val="44862968"/>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14B51F37"/>
    <w:multiLevelType w:val="hybridMultilevel"/>
    <w:tmpl w:val="69961BD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216A1EFA"/>
    <w:multiLevelType w:val="hybridMultilevel"/>
    <w:tmpl w:val="7794D358"/>
    <w:lvl w:ilvl="0" w:tplc="D38A098A">
      <w:numFmt w:val="bullet"/>
      <w:lvlText w:val="-"/>
      <w:lvlJc w:val="left"/>
      <w:pPr>
        <w:ind w:left="1065" w:hanging="705"/>
      </w:pPr>
      <w:rPr>
        <w:rFonts w:hint="default" w:ascii="Arial" w:hAnsi="Arial" w:eastAsia="Times New Roman" w:cs="Aria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 w15:restartNumberingAfterBreak="0">
    <w:nsid w:val="2A8328FD"/>
    <w:multiLevelType w:val="hybridMultilevel"/>
    <w:tmpl w:val="CACEF8D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16cid:durableId="1215702746">
    <w:abstractNumId w:val="1"/>
  </w:num>
  <w:num w:numId="2" w16cid:durableId="1226723628">
    <w:abstractNumId w:val="2"/>
  </w:num>
  <w:num w:numId="3" w16cid:durableId="1271350832">
    <w:abstractNumId w:val="3"/>
  </w:num>
  <w:num w:numId="4" w16cid:durableId="150716336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cumentProtection w:edit="forms" w:enforcement="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F53"/>
    <w:rsid w:val="00007B6E"/>
    <w:rsid w:val="00095CA3"/>
    <w:rsid w:val="000B3D6C"/>
    <w:rsid w:val="000C138B"/>
    <w:rsid w:val="000C6E8C"/>
    <w:rsid w:val="000C7000"/>
    <w:rsid w:val="000D1DE9"/>
    <w:rsid w:val="001043AD"/>
    <w:rsid w:val="00106F0F"/>
    <w:rsid w:val="001310E4"/>
    <w:rsid w:val="00134397"/>
    <w:rsid w:val="001532BF"/>
    <w:rsid w:val="00160EE8"/>
    <w:rsid w:val="00191173"/>
    <w:rsid w:val="001A1A81"/>
    <w:rsid w:val="001B1E16"/>
    <w:rsid w:val="002055B8"/>
    <w:rsid w:val="002154CB"/>
    <w:rsid w:val="00224586"/>
    <w:rsid w:val="002246E1"/>
    <w:rsid w:val="0023725D"/>
    <w:rsid w:val="00245ADB"/>
    <w:rsid w:val="00253064"/>
    <w:rsid w:val="00266C97"/>
    <w:rsid w:val="002873D1"/>
    <w:rsid w:val="002930E0"/>
    <w:rsid w:val="00294EA4"/>
    <w:rsid w:val="002965E2"/>
    <w:rsid w:val="002B7601"/>
    <w:rsid w:val="002C2BA0"/>
    <w:rsid w:val="002E4552"/>
    <w:rsid w:val="002E6EE7"/>
    <w:rsid w:val="00331A3C"/>
    <w:rsid w:val="00332B4F"/>
    <w:rsid w:val="00334561"/>
    <w:rsid w:val="00342373"/>
    <w:rsid w:val="00350ECA"/>
    <w:rsid w:val="00375B89"/>
    <w:rsid w:val="00397BB8"/>
    <w:rsid w:val="003A0461"/>
    <w:rsid w:val="003D06A1"/>
    <w:rsid w:val="003D696F"/>
    <w:rsid w:val="003D799C"/>
    <w:rsid w:val="003E6D49"/>
    <w:rsid w:val="003F0E04"/>
    <w:rsid w:val="003F2851"/>
    <w:rsid w:val="00441400"/>
    <w:rsid w:val="00442A51"/>
    <w:rsid w:val="0044752D"/>
    <w:rsid w:val="004700D8"/>
    <w:rsid w:val="00480118"/>
    <w:rsid w:val="004911F4"/>
    <w:rsid w:val="004914E0"/>
    <w:rsid w:val="00492D45"/>
    <w:rsid w:val="00495ABE"/>
    <w:rsid w:val="004A68FE"/>
    <w:rsid w:val="004B6371"/>
    <w:rsid w:val="004C1E63"/>
    <w:rsid w:val="004C201E"/>
    <w:rsid w:val="004C48F7"/>
    <w:rsid w:val="004C7D96"/>
    <w:rsid w:val="004D1630"/>
    <w:rsid w:val="004D5B7C"/>
    <w:rsid w:val="004E604A"/>
    <w:rsid w:val="004F37D4"/>
    <w:rsid w:val="00504EDE"/>
    <w:rsid w:val="00505F98"/>
    <w:rsid w:val="00510357"/>
    <w:rsid w:val="0051493F"/>
    <w:rsid w:val="00540655"/>
    <w:rsid w:val="00545F70"/>
    <w:rsid w:val="00556808"/>
    <w:rsid w:val="0057381F"/>
    <w:rsid w:val="0057516F"/>
    <w:rsid w:val="00581047"/>
    <w:rsid w:val="005871C2"/>
    <w:rsid w:val="005C5CE0"/>
    <w:rsid w:val="005C670E"/>
    <w:rsid w:val="005E1763"/>
    <w:rsid w:val="005E43F2"/>
    <w:rsid w:val="005E5339"/>
    <w:rsid w:val="005E5686"/>
    <w:rsid w:val="005E6E2D"/>
    <w:rsid w:val="006040F5"/>
    <w:rsid w:val="006165BB"/>
    <w:rsid w:val="00634182"/>
    <w:rsid w:val="00667A54"/>
    <w:rsid w:val="00667AEF"/>
    <w:rsid w:val="00680E13"/>
    <w:rsid w:val="006859E9"/>
    <w:rsid w:val="006A57B2"/>
    <w:rsid w:val="006C2AA1"/>
    <w:rsid w:val="006D4B7E"/>
    <w:rsid w:val="007144EC"/>
    <w:rsid w:val="007270C7"/>
    <w:rsid w:val="00734A36"/>
    <w:rsid w:val="00745C1F"/>
    <w:rsid w:val="007527E0"/>
    <w:rsid w:val="007528BB"/>
    <w:rsid w:val="007579B9"/>
    <w:rsid w:val="00775959"/>
    <w:rsid w:val="007B7AB6"/>
    <w:rsid w:val="007D6B91"/>
    <w:rsid w:val="007F1388"/>
    <w:rsid w:val="007F2ACA"/>
    <w:rsid w:val="00817755"/>
    <w:rsid w:val="00821E22"/>
    <w:rsid w:val="00834477"/>
    <w:rsid w:val="00841BC7"/>
    <w:rsid w:val="008428C0"/>
    <w:rsid w:val="0084384A"/>
    <w:rsid w:val="00866617"/>
    <w:rsid w:val="0087698A"/>
    <w:rsid w:val="00883A5E"/>
    <w:rsid w:val="00891DA9"/>
    <w:rsid w:val="00893301"/>
    <w:rsid w:val="008B2F53"/>
    <w:rsid w:val="008B3209"/>
    <w:rsid w:val="008B4D7A"/>
    <w:rsid w:val="008B6BBE"/>
    <w:rsid w:val="008D48DB"/>
    <w:rsid w:val="008E1FF1"/>
    <w:rsid w:val="008F016B"/>
    <w:rsid w:val="008F3DED"/>
    <w:rsid w:val="009009A3"/>
    <w:rsid w:val="00904308"/>
    <w:rsid w:val="00910B72"/>
    <w:rsid w:val="009111F6"/>
    <w:rsid w:val="009129B6"/>
    <w:rsid w:val="00926023"/>
    <w:rsid w:val="00932E6E"/>
    <w:rsid w:val="009552D1"/>
    <w:rsid w:val="00971A87"/>
    <w:rsid w:val="009B0513"/>
    <w:rsid w:val="009B2B9D"/>
    <w:rsid w:val="009C3718"/>
    <w:rsid w:val="009D4345"/>
    <w:rsid w:val="009F14AE"/>
    <w:rsid w:val="00A06DDE"/>
    <w:rsid w:val="00A16F89"/>
    <w:rsid w:val="00A270FA"/>
    <w:rsid w:val="00A3415E"/>
    <w:rsid w:val="00A37712"/>
    <w:rsid w:val="00A43339"/>
    <w:rsid w:val="00A7442B"/>
    <w:rsid w:val="00A754F3"/>
    <w:rsid w:val="00A8617A"/>
    <w:rsid w:val="00A87B28"/>
    <w:rsid w:val="00A97568"/>
    <w:rsid w:val="00A97C33"/>
    <w:rsid w:val="00AB6EC1"/>
    <w:rsid w:val="00AF4F1D"/>
    <w:rsid w:val="00B026DC"/>
    <w:rsid w:val="00B11B0D"/>
    <w:rsid w:val="00B557FC"/>
    <w:rsid w:val="00B75775"/>
    <w:rsid w:val="00B94DCF"/>
    <w:rsid w:val="00BA34C2"/>
    <w:rsid w:val="00BB1592"/>
    <w:rsid w:val="00BB5615"/>
    <w:rsid w:val="00BB5C8A"/>
    <w:rsid w:val="00BC5429"/>
    <w:rsid w:val="00BE12DE"/>
    <w:rsid w:val="00C156C4"/>
    <w:rsid w:val="00C372E9"/>
    <w:rsid w:val="00C56669"/>
    <w:rsid w:val="00C63EBB"/>
    <w:rsid w:val="00C75BBB"/>
    <w:rsid w:val="00C80FCB"/>
    <w:rsid w:val="00CC1E62"/>
    <w:rsid w:val="00CE5E78"/>
    <w:rsid w:val="00CE63D5"/>
    <w:rsid w:val="00D03DF8"/>
    <w:rsid w:val="00D16F17"/>
    <w:rsid w:val="00D21459"/>
    <w:rsid w:val="00D364EE"/>
    <w:rsid w:val="00D47F9A"/>
    <w:rsid w:val="00DA12F8"/>
    <w:rsid w:val="00DA6D99"/>
    <w:rsid w:val="00DE41B3"/>
    <w:rsid w:val="00DF64BF"/>
    <w:rsid w:val="00E06181"/>
    <w:rsid w:val="00E06B98"/>
    <w:rsid w:val="00E11C0F"/>
    <w:rsid w:val="00E15CEC"/>
    <w:rsid w:val="00E329D6"/>
    <w:rsid w:val="00E337B1"/>
    <w:rsid w:val="00E43B8E"/>
    <w:rsid w:val="00E46CAC"/>
    <w:rsid w:val="00E51466"/>
    <w:rsid w:val="00E54BDA"/>
    <w:rsid w:val="00E562D6"/>
    <w:rsid w:val="00E66317"/>
    <w:rsid w:val="00EA2321"/>
    <w:rsid w:val="00EB548F"/>
    <w:rsid w:val="00EB59C8"/>
    <w:rsid w:val="00EC3A5E"/>
    <w:rsid w:val="00EC3F3C"/>
    <w:rsid w:val="00ED05CD"/>
    <w:rsid w:val="00ED3F78"/>
    <w:rsid w:val="00EF36E7"/>
    <w:rsid w:val="00EF6459"/>
    <w:rsid w:val="00F0085B"/>
    <w:rsid w:val="00F51222"/>
    <w:rsid w:val="00F83721"/>
    <w:rsid w:val="00F9522C"/>
    <w:rsid w:val="00FB5084"/>
    <w:rsid w:val="00FE628B"/>
    <w:rsid w:val="00FE7D6C"/>
    <w:rsid w:val="00FF24C9"/>
    <w:rsid w:val="01F80FDB"/>
    <w:rsid w:val="05E233BA"/>
    <w:rsid w:val="1B0489C6"/>
    <w:rsid w:val="354DFEFC"/>
    <w:rsid w:val="37357CFE"/>
    <w:rsid w:val="3BAC293F"/>
    <w:rsid w:val="4702AE69"/>
    <w:rsid w:val="4FD25D90"/>
    <w:rsid w:val="51CF2B73"/>
    <w:rsid w:val="5BAD82E9"/>
    <w:rsid w:val="5C396D13"/>
    <w:rsid w:val="5DD53D74"/>
    <w:rsid w:val="614A8273"/>
    <w:rsid w:val="6217046F"/>
    <w:rsid w:val="6C5CD8A8"/>
    <w:rsid w:val="6EECEC29"/>
    <w:rsid w:val="6F67D730"/>
    <w:rsid w:val="730718B1"/>
    <w:rsid w:val="7B734B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8E0489"/>
  <w15:docId w15:val="{8C4B4829-1E31-4401-83AB-16D5D6CBAC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556808"/>
    <w:pPr>
      <w:spacing w:line="300" w:lineRule="exact"/>
    </w:pPr>
    <w:rPr>
      <w:rFonts w:ascii="Arial" w:hAnsi="Arial"/>
      <w:color w:val="000000"/>
      <w:sz w:val="22"/>
      <w:szCs w:val="24"/>
    </w:rPr>
  </w:style>
  <w:style w:type="paragraph" w:styleId="berschrift1">
    <w:name w:val="heading 1"/>
    <w:basedOn w:val="Standard"/>
    <w:next w:val="Standard"/>
    <w:qFormat/>
    <w:rsid w:val="00556808"/>
    <w:pPr>
      <w:keepNext/>
      <w:outlineLvl w:val="0"/>
    </w:pPr>
    <w:rPr>
      <w:b/>
      <w:bCs/>
    </w:rPr>
  </w:style>
  <w:style w:type="paragraph" w:styleId="berschrift3">
    <w:name w:val="heading 3"/>
    <w:basedOn w:val="Standard"/>
    <w:next w:val="Standard"/>
    <w:link w:val="berschrift3Zchn"/>
    <w:qFormat/>
    <w:rsid w:val="00E329D6"/>
    <w:pPr>
      <w:keepNext/>
      <w:spacing w:line="360" w:lineRule="auto"/>
      <w:outlineLvl w:val="2"/>
    </w:pPr>
    <w:rPr>
      <w:rFonts w:cs="Arial"/>
      <w:b/>
      <w:bCs/>
      <w:color w:val="auto"/>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AdressfeldBrief" w:customStyle="1">
    <w:name w:val="Adressfeld Brief"/>
    <w:basedOn w:val="Standard"/>
    <w:rsid w:val="00556808"/>
    <w:pPr>
      <w:framePr w:w="3240" w:h="1440" w:hSpace="180" w:wrap="around" w:hAnchor="page" w:vAnchor="text" w:x="1248" w:y="167"/>
    </w:pPr>
    <w:rPr>
      <w:rFonts w:cs="Arial"/>
    </w:rPr>
  </w:style>
  <w:style w:type="paragraph" w:styleId="TextbereichBrief" w:customStyle="1">
    <w:name w:val="Textbereich Brief"/>
    <w:basedOn w:val="Standard"/>
    <w:rsid w:val="00556808"/>
    <w:pPr>
      <w:shd w:val="solid" w:color="FFFFFF" w:fill="FFFFFF"/>
    </w:pPr>
    <w:rPr>
      <w:rFonts w:cs="Arial"/>
      <w:bCs/>
    </w:rPr>
  </w:style>
  <w:style w:type="paragraph" w:styleId="Kopfzeile">
    <w:name w:val="header"/>
    <w:basedOn w:val="Standard"/>
    <w:link w:val="KopfzeileZchn"/>
    <w:semiHidden/>
    <w:rsid w:val="00556808"/>
    <w:pPr>
      <w:tabs>
        <w:tab w:val="center" w:pos="4536"/>
        <w:tab w:val="right" w:pos="9072"/>
      </w:tabs>
    </w:pPr>
  </w:style>
  <w:style w:type="paragraph" w:styleId="Fuzeile">
    <w:name w:val="footer"/>
    <w:basedOn w:val="Standard"/>
    <w:semiHidden/>
    <w:rsid w:val="00556808"/>
    <w:pPr>
      <w:tabs>
        <w:tab w:val="center" w:pos="4536"/>
        <w:tab w:val="right" w:pos="9072"/>
      </w:tabs>
    </w:pPr>
  </w:style>
  <w:style w:type="paragraph" w:styleId="Beschriftung">
    <w:name w:val="caption"/>
    <w:basedOn w:val="Standard"/>
    <w:next w:val="Standard"/>
    <w:qFormat/>
    <w:rsid w:val="00556808"/>
    <w:pPr>
      <w:framePr w:w="2631" w:h="9078" w:hSpace="181" w:wrap="around" w:hAnchor="page" w:vAnchor="page" w:x="8987" w:y="5936" w:hRule="exact" w:anchorLock="1"/>
      <w:shd w:val="solid" w:color="FFFFFF" w:fill="FFFFFF"/>
      <w:spacing w:line="240" w:lineRule="exact"/>
    </w:pPr>
    <w:rPr>
      <w:rFonts w:ascii="Arial Narrow" w:hAnsi="Arial Narrow"/>
      <w:b/>
      <w:bCs/>
      <w:sz w:val="17"/>
    </w:rPr>
  </w:style>
  <w:style w:type="paragraph" w:styleId="HKFuF85Mitte" w:customStyle="1">
    <w:name w:val="HK Fuß F 8.5 Mitte"/>
    <w:rsid w:val="00556808"/>
    <w:pPr>
      <w:tabs>
        <w:tab w:val="right" w:pos="1531"/>
        <w:tab w:val="right" w:pos="3742"/>
      </w:tabs>
      <w:spacing w:line="190" w:lineRule="atLeast"/>
      <w:jc w:val="center"/>
    </w:pPr>
    <w:rPr>
      <w:rFonts w:ascii="Univers 55" w:hAnsi="Univers 55"/>
      <w:b/>
      <w:snapToGrid w:val="0"/>
      <w:color w:val="000000"/>
      <w:spacing w:val="-15"/>
      <w:sz w:val="17"/>
    </w:rPr>
  </w:style>
  <w:style w:type="character" w:styleId="Hyperlink">
    <w:name w:val="Hyperlink"/>
    <w:basedOn w:val="Absatz-Standardschriftart"/>
    <w:semiHidden/>
    <w:rsid w:val="00556808"/>
    <w:rPr>
      <w:color w:val="0000FF"/>
      <w:u w:val="single"/>
    </w:rPr>
  </w:style>
  <w:style w:type="character" w:styleId="berschrift3Zchn" w:customStyle="1">
    <w:name w:val="Überschrift 3 Zchn"/>
    <w:basedOn w:val="Absatz-Standardschriftart"/>
    <w:link w:val="berschrift3"/>
    <w:rsid w:val="00E329D6"/>
    <w:rPr>
      <w:rFonts w:ascii="Arial" w:hAnsi="Arial" w:cs="Arial"/>
      <w:b/>
      <w:bCs/>
      <w:sz w:val="22"/>
      <w:szCs w:val="24"/>
    </w:rPr>
  </w:style>
  <w:style w:type="character" w:styleId="KopfzeileZchn" w:customStyle="1">
    <w:name w:val="Kopfzeile Zchn"/>
    <w:basedOn w:val="Absatz-Standardschriftart"/>
    <w:link w:val="Kopfzeile"/>
    <w:semiHidden/>
    <w:rsid w:val="00926023"/>
    <w:rPr>
      <w:rFonts w:ascii="Arial" w:hAnsi="Arial"/>
      <w:color w:val="000000"/>
      <w:sz w:val="22"/>
      <w:szCs w:val="24"/>
    </w:rPr>
  </w:style>
  <w:style w:type="paragraph" w:styleId="Sprechblasentext">
    <w:name w:val="Balloon Text"/>
    <w:basedOn w:val="Standard"/>
    <w:link w:val="SprechblasentextZchn"/>
    <w:uiPriority w:val="99"/>
    <w:semiHidden/>
    <w:unhideWhenUsed/>
    <w:rsid w:val="00F83721"/>
    <w:pPr>
      <w:spacing w:line="240" w:lineRule="auto"/>
    </w:pPr>
    <w:rPr>
      <w:rFonts w:ascii="Tahoma" w:hAnsi="Tahoma" w:cs="Tahoma"/>
      <w:sz w:val="16"/>
      <w:szCs w:val="16"/>
    </w:rPr>
  </w:style>
  <w:style w:type="character" w:styleId="SprechblasentextZchn" w:customStyle="1">
    <w:name w:val="Sprechblasentext Zchn"/>
    <w:basedOn w:val="Absatz-Standardschriftart"/>
    <w:link w:val="Sprechblasentext"/>
    <w:uiPriority w:val="99"/>
    <w:semiHidden/>
    <w:rsid w:val="00F83721"/>
    <w:rPr>
      <w:rFonts w:ascii="Tahoma" w:hAnsi="Tahoma" w:cs="Tahoma"/>
      <w:color w:val="000000"/>
      <w:sz w:val="16"/>
      <w:szCs w:val="16"/>
    </w:rPr>
  </w:style>
  <w:style w:type="paragraph" w:styleId="Default" w:customStyle="1">
    <w:name w:val="Default"/>
    <w:rsid w:val="00245ADB"/>
    <w:pPr>
      <w:autoSpaceDE w:val="0"/>
      <w:autoSpaceDN w:val="0"/>
      <w:adjustRightInd w:val="0"/>
    </w:pPr>
    <w:rPr>
      <w:rFonts w:ascii="Calibri" w:hAnsi="Calibri" w:cs="Calibri"/>
      <w:color w:val="000000"/>
      <w:sz w:val="24"/>
      <w:szCs w:val="24"/>
    </w:rPr>
  </w:style>
  <w:style w:type="character" w:styleId="Kommentarzeichen">
    <w:name w:val="annotation reference"/>
    <w:basedOn w:val="Absatz-Standardschriftart"/>
    <w:uiPriority w:val="99"/>
    <w:semiHidden/>
    <w:unhideWhenUsed/>
    <w:rsid w:val="00BE12DE"/>
    <w:rPr>
      <w:sz w:val="16"/>
      <w:szCs w:val="16"/>
    </w:rPr>
  </w:style>
  <w:style w:type="paragraph" w:styleId="Kommentartext">
    <w:name w:val="annotation text"/>
    <w:basedOn w:val="Standard"/>
    <w:link w:val="KommentartextZchn"/>
    <w:uiPriority w:val="99"/>
    <w:semiHidden/>
    <w:unhideWhenUsed/>
    <w:rsid w:val="00BE12DE"/>
    <w:pPr>
      <w:spacing w:line="240" w:lineRule="auto"/>
    </w:pPr>
    <w:rPr>
      <w:sz w:val="20"/>
      <w:szCs w:val="20"/>
    </w:rPr>
  </w:style>
  <w:style w:type="character" w:styleId="KommentartextZchn" w:customStyle="1">
    <w:name w:val="Kommentartext Zchn"/>
    <w:basedOn w:val="Absatz-Standardschriftart"/>
    <w:link w:val="Kommentartext"/>
    <w:uiPriority w:val="99"/>
    <w:semiHidden/>
    <w:rsid w:val="00BE12DE"/>
    <w:rPr>
      <w:rFonts w:ascii="Arial" w:hAnsi="Arial"/>
      <w:color w:val="000000"/>
    </w:rPr>
  </w:style>
  <w:style w:type="paragraph" w:styleId="Kommentarthema">
    <w:name w:val="annotation subject"/>
    <w:basedOn w:val="Kommentartext"/>
    <w:next w:val="Kommentartext"/>
    <w:link w:val="KommentarthemaZchn"/>
    <w:uiPriority w:val="99"/>
    <w:semiHidden/>
    <w:unhideWhenUsed/>
    <w:rsid w:val="00BE12DE"/>
    <w:rPr>
      <w:b/>
      <w:bCs/>
    </w:rPr>
  </w:style>
  <w:style w:type="character" w:styleId="KommentarthemaZchn" w:customStyle="1">
    <w:name w:val="Kommentarthema Zchn"/>
    <w:basedOn w:val="KommentartextZchn"/>
    <w:link w:val="Kommentarthema"/>
    <w:uiPriority w:val="99"/>
    <w:semiHidden/>
    <w:rsid w:val="00BE12DE"/>
    <w:rPr>
      <w:rFonts w:ascii="Arial" w:hAnsi="Arial"/>
      <w:b/>
      <w:bCs/>
      <w:color w:val="000000"/>
    </w:rPr>
  </w:style>
  <w:style w:type="character" w:styleId="NichtaufgelsteErwhnung1" w:customStyle="1">
    <w:name w:val="Nicht aufgelöste Erwähnung1"/>
    <w:basedOn w:val="Absatz-Standardschriftart"/>
    <w:uiPriority w:val="99"/>
    <w:semiHidden/>
    <w:unhideWhenUsed/>
    <w:rsid w:val="002246E1"/>
    <w:rPr>
      <w:color w:val="605E5C"/>
      <w:shd w:val="clear" w:color="auto" w:fill="E1DFDD"/>
    </w:rPr>
  </w:style>
  <w:style w:type="paragraph" w:styleId="Listenabsatz">
    <w:name w:val="List Paragraph"/>
    <w:basedOn w:val="Standard"/>
    <w:uiPriority w:val="34"/>
    <w:qFormat/>
    <w:rsid w:val="002E4552"/>
    <w:pPr>
      <w:spacing w:after="160" w:line="259" w:lineRule="auto"/>
      <w:ind w:left="720"/>
      <w:contextualSpacing/>
    </w:pPr>
    <w:rPr>
      <w:rFonts w:asciiTheme="minorHAnsi" w:hAnsiTheme="minorHAnsi" w:eastAsiaTheme="minorHAnsi" w:cstheme="minorBid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11582">
      <w:bodyDiv w:val="1"/>
      <w:marLeft w:val="0"/>
      <w:marRight w:val="0"/>
      <w:marTop w:val="0"/>
      <w:marBottom w:val="0"/>
      <w:divBdr>
        <w:top w:val="none" w:sz="0" w:space="0" w:color="auto"/>
        <w:left w:val="none" w:sz="0" w:space="0" w:color="auto"/>
        <w:bottom w:val="none" w:sz="0" w:space="0" w:color="auto"/>
        <w:right w:val="none" w:sz="0" w:space="0" w:color="auto"/>
      </w:divBdr>
      <w:divsChild>
        <w:div w:id="1052123205">
          <w:marLeft w:val="0"/>
          <w:marRight w:val="0"/>
          <w:marTop w:val="0"/>
          <w:marBottom w:val="0"/>
          <w:divBdr>
            <w:top w:val="none" w:sz="0" w:space="0" w:color="auto"/>
            <w:left w:val="none" w:sz="0" w:space="0" w:color="auto"/>
            <w:bottom w:val="none" w:sz="0" w:space="0" w:color="auto"/>
            <w:right w:val="none" w:sz="0" w:space="0" w:color="auto"/>
          </w:divBdr>
          <w:divsChild>
            <w:div w:id="1398438495">
              <w:marLeft w:val="0"/>
              <w:marRight w:val="0"/>
              <w:marTop w:val="150"/>
              <w:marBottom w:val="0"/>
              <w:divBdr>
                <w:top w:val="none" w:sz="0" w:space="0" w:color="auto"/>
                <w:left w:val="none" w:sz="0" w:space="0" w:color="auto"/>
                <w:bottom w:val="none" w:sz="0" w:space="0" w:color="auto"/>
                <w:right w:val="none" w:sz="0" w:space="0" w:color="auto"/>
              </w:divBdr>
              <w:divsChild>
                <w:div w:id="14935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05457">
          <w:marLeft w:val="0"/>
          <w:marRight w:val="0"/>
          <w:marTop w:val="0"/>
          <w:marBottom w:val="0"/>
          <w:divBdr>
            <w:top w:val="none" w:sz="0" w:space="0" w:color="auto"/>
            <w:left w:val="none" w:sz="0" w:space="0" w:color="auto"/>
            <w:bottom w:val="none" w:sz="0" w:space="0" w:color="auto"/>
            <w:right w:val="none" w:sz="0" w:space="0" w:color="auto"/>
          </w:divBdr>
          <w:divsChild>
            <w:div w:id="1946038576">
              <w:marLeft w:val="0"/>
              <w:marRight w:val="0"/>
              <w:marTop w:val="150"/>
              <w:marBottom w:val="0"/>
              <w:divBdr>
                <w:top w:val="none" w:sz="0" w:space="0" w:color="auto"/>
                <w:left w:val="none" w:sz="0" w:space="0" w:color="auto"/>
                <w:bottom w:val="none" w:sz="0" w:space="0" w:color="auto"/>
                <w:right w:val="none" w:sz="0" w:space="0" w:color="auto"/>
              </w:divBdr>
              <w:divsChild>
                <w:div w:id="22684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5D540154A0A294E9F33D5DC459B65A8" ma:contentTypeVersion="18" ma:contentTypeDescription="Ein neues Dokument erstellen." ma:contentTypeScope="" ma:versionID="3945cabe980e0fdd7870eb644a07f7c2">
  <xsd:schema xmlns:xsd="http://www.w3.org/2001/XMLSchema" xmlns:xs="http://www.w3.org/2001/XMLSchema" xmlns:p="http://schemas.microsoft.com/office/2006/metadata/properties" xmlns:ns2="07fc6c72-dce8-4c8b-9f57-092ed1468f3f" xmlns:ns3="a40a658e-f56b-4d2d-8512-32e7375c0695" targetNamespace="http://schemas.microsoft.com/office/2006/metadata/properties" ma:root="true" ma:fieldsID="47ac1779a7186cd37f8d462c63198bc4" ns2:_="" ns3:_="">
    <xsd:import namespace="07fc6c72-dce8-4c8b-9f57-092ed1468f3f"/>
    <xsd:import namespace="a40a658e-f56b-4d2d-8512-32e7375c06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c6c72-dce8-4c8b-9f57-092ed1468f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266a9f03-ac8e-4939-9409-d5e08fa8f00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0a658e-f56b-4d2d-8512-32e7375c069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9b4d7ac2-2441-45f1-9f84-08bddda8e76f}" ma:internalName="TaxCatchAll" ma:showField="CatchAllData" ma:web="a40a658e-f56b-4d2d-8512-32e7375c06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a40a658e-f56b-4d2d-8512-32e7375c0695" xsi:nil="true"/>
    <lcf76f155ced4ddcb4097134ff3c332f xmlns="07fc6c72-dce8-4c8b-9f57-092ed1468f3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78871-7CF2-4666-BEFE-C45321500083}"/>
</file>

<file path=customXml/itemProps2.xml><?xml version="1.0" encoding="utf-8"?>
<ds:datastoreItem xmlns:ds="http://schemas.openxmlformats.org/officeDocument/2006/customXml" ds:itemID="{8FC51BB6-9F82-43B6-888B-4C063EB76961}">
  <ds:schemaRefs>
    <ds:schemaRef ds:uri="http://schemas.microsoft.com/office/2006/metadata/properties"/>
  </ds:schemaRefs>
</ds:datastoreItem>
</file>

<file path=customXml/itemProps3.xml><?xml version="1.0" encoding="utf-8"?>
<ds:datastoreItem xmlns:ds="http://schemas.openxmlformats.org/officeDocument/2006/customXml" ds:itemID="{551AE288-6A1E-4B6C-8C55-36BEA7B16ABE}">
  <ds:schemaRefs>
    <ds:schemaRef ds:uri="http://schemas.microsoft.com/sharepoint/v3/contenttype/forms"/>
  </ds:schemaRefs>
</ds:datastoreItem>
</file>

<file path=customXml/itemProps4.xml><?xml version="1.0" encoding="utf-8"?>
<ds:datastoreItem xmlns:ds="http://schemas.openxmlformats.org/officeDocument/2006/customXml" ds:itemID="{6D3126ED-DE69-47E8-BD88-1BAE0ECCB1B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Vorname Name</dc:title>
  <dc:creator>Melanie Eggerstedt</dc:creator>
  <lastModifiedBy>Teubner, Eva</lastModifiedBy>
  <revision>7</revision>
  <lastPrinted>2018-01-04T12:37:00.0000000Z</lastPrinted>
  <dcterms:created xsi:type="dcterms:W3CDTF">2023-12-19T14:44:00.0000000Z</dcterms:created>
  <dcterms:modified xsi:type="dcterms:W3CDTF">2024-03-28T11:07:19.7031610Z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0x01010015D540154A0A294E9F33D5DC459B65A8</vt:lpwstr>
  </property>
  <property fmtid="{D5CDD505-2E9C-101B-9397-08002B2CF9AE}" pid="3" name="Order">
    <vt:r8>23200</vt:r8>
  </property>
  <property fmtid="{D5CDD505-2E9C-101B-9397-08002B2CF9AE}" pid="4" name="TemplateUrl">
    <vt:lpwstr/>
  </property>
  <property fmtid="{D5CDD505-2E9C-101B-9397-08002B2CF9AE}" pid="5" name="_CopySource">
    <vt:lpwstr>http://sharepoint01/Bohle Handbuch/Marketing Vorlagen/Word-Vorlagen/Haan/Briefvorlage Bohle AG_V1.3_Word2007_ohne Verknüpfung.docx.dotx</vt:lpwstr>
  </property>
  <property fmtid="{D5CDD505-2E9C-101B-9397-08002B2CF9AE}" pid="6" name="xd_ProgID">
    <vt:lpwstr/>
  </property>
  <property fmtid="{D5CDD505-2E9C-101B-9397-08002B2CF9AE}" pid="7" name="MediaServiceImageTags">
    <vt:lpwstr/>
  </property>
</Properties>
</file>